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13C8" w:rsidRDefault="00C413C8" w:rsidP="003C181F">
      <w:pPr>
        <w:tabs>
          <w:tab w:val="left" w:pos="1865"/>
        </w:tabs>
        <w:jc w:val="center"/>
        <w:rPr>
          <w:rFonts w:ascii="TimesNewRomanPS-BoldMT" w:hAnsi="TimesNewRomanPS-BoldMT"/>
          <w:b/>
          <w:bCs/>
          <w:noProof/>
          <w:color w:val="000000"/>
          <w:sz w:val="24"/>
          <w:szCs w:val="24"/>
          <w:u w:val="single"/>
        </w:rPr>
      </w:pPr>
      <w:bookmarkStart w:id="0" w:name="_GoBack"/>
      <w:bookmarkEnd w:id="0"/>
      <w:r>
        <w:rPr>
          <w:rFonts w:ascii="TimesNewRomanPS-BoldMT" w:hAnsi="TimesNewRomanPS-BoldMT"/>
          <w:b/>
          <w:bCs/>
          <w:noProof/>
          <w:color w:val="000000"/>
          <w:sz w:val="24"/>
          <w:szCs w:val="24"/>
          <w:u w:val="single"/>
        </w:rPr>
        <w:t>INTERNAL EXAM QUESTION PAPER FOR THE SUBJECT EC403 MICROWAVE AND RADAR ENGINEERING</w:t>
      </w:r>
    </w:p>
    <w:p w:rsidR="003C181F" w:rsidRDefault="003C181F" w:rsidP="003C181F">
      <w:pPr>
        <w:tabs>
          <w:tab w:val="left" w:pos="1865"/>
        </w:tabs>
        <w:jc w:val="center"/>
        <w:rPr>
          <w:rFonts w:ascii="TimesNewRomanPS-BoldMT" w:hAnsi="TimesNewRomanPS-BoldMT"/>
          <w:b/>
          <w:bCs/>
          <w:color w:val="000000"/>
          <w:sz w:val="24"/>
          <w:szCs w:val="24"/>
          <w:u w:val="single"/>
        </w:rPr>
      </w:pPr>
      <w:r>
        <w:rPr>
          <w:rFonts w:ascii="TimesNewRomanPS-BoldMT" w:hAnsi="TimesNewRomanPS-BoldMT"/>
          <w:b/>
          <w:bCs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4762500" cy="6709784"/>
            <wp:effectExtent l="19050" t="0" r="0" b="0"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1145" cy="6707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181F" w:rsidRDefault="00F81AB8" w:rsidP="003C181F">
      <w:pPr>
        <w:tabs>
          <w:tab w:val="left" w:pos="1865"/>
        </w:tabs>
        <w:jc w:val="center"/>
        <w:rPr>
          <w:rFonts w:ascii="TimesNewRomanPS-BoldMT" w:hAnsi="TimesNewRomanPS-BoldMT"/>
          <w:b/>
          <w:bCs/>
          <w:color w:val="000000"/>
          <w:sz w:val="24"/>
          <w:szCs w:val="24"/>
          <w:u w:val="single"/>
        </w:rPr>
      </w:pPr>
      <w:r>
        <w:rPr>
          <w:rFonts w:ascii="TimesNewRomanPS-BoldMT" w:hAnsi="TimesNewRomanPS-BoldMT"/>
          <w:b/>
          <w:bCs/>
          <w:noProof/>
          <w:color w:val="000000"/>
          <w:sz w:val="24"/>
          <w:szCs w:val="24"/>
          <w:u w:val="single"/>
        </w:rPr>
        <w:lastRenderedPageBreak/>
        <w:drawing>
          <wp:inline distT="0" distB="0" distL="0" distR="0">
            <wp:extent cx="5156015" cy="7343775"/>
            <wp:effectExtent l="19050" t="0" r="6535" b="0"/>
            <wp:docPr id="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5733" cy="73433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181F" w:rsidRPr="009857E4" w:rsidRDefault="004878AF" w:rsidP="003C181F">
      <w:pPr>
        <w:tabs>
          <w:tab w:val="left" w:pos="1865"/>
        </w:tabs>
        <w:jc w:val="center"/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</w:pPr>
      <w:r w:rsidRPr="00651E24">
        <w:rPr>
          <w:rFonts w:ascii="TimesNewRomanPS-BoldMT" w:hAnsi="TimesNewRomanPS-BoldMT"/>
          <w:b/>
          <w:bCs/>
          <w:color w:val="000000"/>
          <w:sz w:val="24"/>
          <w:szCs w:val="24"/>
          <w:u w:val="single"/>
        </w:rPr>
        <w:t xml:space="preserve">COURSE </w:t>
      </w:r>
      <w:proofErr w:type="gramStart"/>
      <w:r w:rsidRPr="00651E24">
        <w:rPr>
          <w:rFonts w:ascii="TimesNewRomanPS-BoldMT" w:hAnsi="TimesNewRomanPS-BoldMT"/>
          <w:b/>
          <w:bCs/>
          <w:color w:val="000000"/>
          <w:sz w:val="24"/>
          <w:szCs w:val="24"/>
          <w:u w:val="single"/>
        </w:rPr>
        <w:t>OUTCOMES</w:t>
      </w:r>
      <w:r w:rsidR="003C181F" w:rsidRPr="003C181F"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  <w:t xml:space="preserve"> </w:t>
      </w:r>
      <w:r w:rsidR="003C181F"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  <w:t>:</w:t>
      </w:r>
      <w:r w:rsidR="003C181F" w:rsidRPr="009857E4"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  <w:t>EC403</w:t>
      </w:r>
      <w:proofErr w:type="gramEnd"/>
      <w:r w:rsidR="003C181F" w:rsidRPr="009857E4"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  <w:t xml:space="preserve"> MICROWAVE AND RADAR ENGINEERING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94"/>
        <w:gridCol w:w="8681"/>
      </w:tblGrid>
      <w:tr w:rsidR="004878AF" w:rsidRPr="00921FB1" w:rsidTr="009857E4">
        <w:trPr>
          <w:trHeight w:val="171"/>
        </w:trPr>
        <w:tc>
          <w:tcPr>
            <w:tcW w:w="9975" w:type="dxa"/>
            <w:gridSpan w:val="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outlineLvl w:val="3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en-IN"/>
              </w:rPr>
            </w:pPr>
            <w:r w:rsidRPr="003C181F">
              <w:rPr>
                <w:rFonts w:ascii="Times New Roman" w:hAnsi="Times New Roman" w:cs="Times New Roman"/>
                <w:b/>
                <w:color w:val="000000" w:themeColor="text1"/>
                <w:lang w:eastAsia="en-IN"/>
              </w:rPr>
              <w:t>After Completing the course, the students should be able to :</w:t>
            </w:r>
          </w:p>
        </w:tc>
      </w:tr>
      <w:tr w:rsidR="004878AF" w:rsidRPr="00921FB1" w:rsidTr="009857E4">
        <w:trPr>
          <w:trHeight w:val="422"/>
        </w:trPr>
        <w:tc>
          <w:tcPr>
            <w:tcW w:w="1294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/>
                <w:bCs/>
                <w:color w:val="000000" w:themeColor="text1"/>
                <w:lang w:eastAsia="en-IN"/>
              </w:rPr>
            </w:pPr>
            <w:r w:rsidRPr="003C181F">
              <w:rPr>
                <w:rFonts w:ascii="Times New Roman" w:hAnsi="Times New Roman" w:cs="Times New Roman"/>
                <w:color w:val="000000" w:themeColor="text1"/>
                <w:lang w:eastAsia="en-IN"/>
              </w:rPr>
              <w:t>CO1</w:t>
            </w:r>
          </w:p>
        </w:tc>
        <w:tc>
          <w:tcPr>
            <w:tcW w:w="8681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C181F">
              <w:rPr>
                <w:rFonts w:ascii="Times New Roman" w:hAnsi="Times New Roman" w:cs="Times New Roman"/>
              </w:rPr>
              <w:t>Explain the concept of various microwave amplifiers like Klystron amplifiers and TWT and their principle of operation</w:t>
            </w:r>
          </w:p>
        </w:tc>
      </w:tr>
      <w:tr w:rsidR="004878AF" w:rsidRPr="00921FB1" w:rsidTr="009857E4">
        <w:trPr>
          <w:trHeight w:val="71"/>
        </w:trPr>
        <w:tc>
          <w:tcPr>
            <w:tcW w:w="1294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/>
                <w:bCs/>
                <w:color w:val="000000" w:themeColor="text1"/>
                <w:lang w:eastAsia="en-IN"/>
              </w:rPr>
            </w:pPr>
            <w:r w:rsidRPr="003C181F">
              <w:rPr>
                <w:rFonts w:ascii="Times New Roman" w:hAnsi="Times New Roman" w:cs="Times New Roman"/>
                <w:color w:val="000000" w:themeColor="text1"/>
                <w:lang w:eastAsia="en-IN"/>
              </w:rPr>
              <w:t>CO2</w:t>
            </w:r>
          </w:p>
        </w:tc>
        <w:tc>
          <w:tcPr>
            <w:tcW w:w="8681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3C181F">
              <w:rPr>
                <w:rFonts w:ascii="Times New Roman" w:hAnsi="Times New Roman" w:cs="Times New Roman"/>
              </w:rPr>
              <w:t>Explain the concept of various microwave Oscillators like Reflex Klystron and Magnetron Oscillators and their principle of operation</w:t>
            </w:r>
          </w:p>
        </w:tc>
      </w:tr>
      <w:tr w:rsidR="004878AF" w:rsidRPr="00921FB1" w:rsidTr="009857E4">
        <w:trPr>
          <w:trHeight w:val="71"/>
        </w:trPr>
        <w:tc>
          <w:tcPr>
            <w:tcW w:w="1294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/>
                <w:bCs/>
                <w:color w:val="000000" w:themeColor="text1"/>
                <w:lang w:eastAsia="en-IN"/>
              </w:rPr>
            </w:pPr>
            <w:r w:rsidRPr="003C181F">
              <w:rPr>
                <w:rFonts w:ascii="Times New Roman" w:hAnsi="Times New Roman" w:cs="Times New Roman"/>
                <w:color w:val="000000" w:themeColor="text1"/>
                <w:lang w:eastAsia="en-IN"/>
              </w:rPr>
              <w:t>CO3</w:t>
            </w:r>
          </w:p>
        </w:tc>
        <w:tc>
          <w:tcPr>
            <w:tcW w:w="8681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tabs>
                <w:tab w:val="left" w:pos="1865"/>
              </w:tabs>
              <w:spacing w:after="0"/>
              <w:rPr>
                <w:rFonts w:ascii="Times New Roman" w:hAnsi="Times New Roman" w:cs="Times New Roman"/>
              </w:rPr>
            </w:pPr>
            <w:r w:rsidRPr="003C181F">
              <w:rPr>
                <w:rFonts w:ascii="Times New Roman" w:hAnsi="Times New Roman" w:cs="Times New Roman"/>
              </w:rPr>
              <w:t>Describe the measurement of various parameters like frequency, impedance and power</w:t>
            </w:r>
          </w:p>
        </w:tc>
      </w:tr>
      <w:tr w:rsidR="004878AF" w:rsidRPr="00921FB1" w:rsidTr="009857E4">
        <w:trPr>
          <w:trHeight w:val="71"/>
        </w:trPr>
        <w:tc>
          <w:tcPr>
            <w:tcW w:w="1294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C181F">
              <w:rPr>
                <w:rFonts w:ascii="Times New Roman" w:hAnsi="Times New Roman" w:cs="Times New Roman"/>
              </w:rPr>
              <w:t>CO4</w:t>
            </w:r>
          </w:p>
        </w:tc>
        <w:tc>
          <w:tcPr>
            <w:tcW w:w="8681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rPr>
                <w:rFonts w:ascii="Times New Roman" w:hAnsi="Times New Roman" w:cs="Times New Roman"/>
              </w:rPr>
            </w:pPr>
            <w:r w:rsidRPr="003C181F">
              <w:rPr>
                <w:rFonts w:ascii="Times New Roman" w:hAnsi="Times New Roman" w:cs="Times New Roman"/>
              </w:rPr>
              <w:t>Classify the various microwave hybrid circuits like waveguide trees, couplers, rings, circulators and isolators and also formulate their S matrices.</w:t>
            </w:r>
          </w:p>
        </w:tc>
      </w:tr>
      <w:tr w:rsidR="004878AF" w:rsidRPr="00921FB1" w:rsidTr="009857E4">
        <w:trPr>
          <w:trHeight w:val="102"/>
        </w:trPr>
        <w:tc>
          <w:tcPr>
            <w:tcW w:w="1294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C181F">
              <w:rPr>
                <w:rFonts w:ascii="Times New Roman" w:hAnsi="Times New Roman" w:cs="Times New Roman"/>
              </w:rPr>
              <w:t>CO5</w:t>
            </w:r>
          </w:p>
        </w:tc>
        <w:tc>
          <w:tcPr>
            <w:tcW w:w="8681" w:type="dxa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878AF" w:rsidRPr="003C181F" w:rsidRDefault="004878AF" w:rsidP="009857E4">
            <w:pPr>
              <w:spacing w:after="0"/>
              <w:rPr>
                <w:rFonts w:ascii="Times New Roman" w:hAnsi="Times New Roman" w:cs="Times New Roman"/>
              </w:rPr>
            </w:pPr>
            <w:r w:rsidRPr="003C181F">
              <w:rPr>
                <w:rFonts w:ascii="Times New Roman" w:hAnsi="Times New Roman" w:cs="Times New Roman"/>
              </w:rPr>
              <w:t>Describe the solid state microwave devices like Microwave bipolar transistor, tunnel diodes and Gunn diodes.</w:t>
            </w:r>
          </w:p>
        </w:tc>
      </w:tr>
      <w:tr w:rsidR="004878AF" w:rsidRPr="00921FB1" w:rsidTr="009857E4">
        <w:trPr>
          <w:trHeight w:val="71"/>
        </w:trPr>
        <w:tc>
          <w:tcPr>
            <w:tcW w:w="1294" w:type="dxa"/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4878AF" w:rsidRPr="003C181F" w:rsidRDefault="004878AF" w:rsidP="009857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C181F">
              <w:rPr>
                <w:rFonts w:ascii="Times New Roman" w:hAnsi="Times New Roman" w:cs="Times New Roman"/>
              </w:rPr>
              <w:t>CO6</w:t>
            </w:r>
          </w:p>
        </w:tc>
        <w:tc>
          <w:tcPr>
            <w:tcW w:w="8681" w:type="dxa"/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4878AF" w:rsidRPr="003C181F" w:rsidRDefault="004878AF" w:rsidP="009857E4">
            <w:pPr>
              <w:spacing w:after="0"/>
              <w:rPr>
                <w:rFonts w:ascii="Times New Roman" w:hAnsi="Times New Roman" w:cs="Times New Roman"/>
              </w:rPr>
            </w:pPr>
            <w:r w:rsidRPr="003C181F">
              <w:rPr>
                <w:rFonts w:ascii="Times New Roman" w:hAnsi="Times New Roman" w:cs="Times New Roman"/>
              </w:rPr>
              <w:t>Explain the basic concepts, types, working of radar and to introduce radar transmitters and receivers.</w:t>
            </w:r>
          </w:p>
        </w:tc>
      </w:tr>
    </w:tbl>
    <w:p w:rsidR="009857E4" w:rsidRDefault="009857E4" w:rsidP="009857E4">
      <w:pPr>
        <w:tabs>
          <w:tab w:val="left" w:pos="1865"/>
        </w:tabs>
        <w:jc w:val="center"/>
        <w:rPr>
          <w:b/>
          <w:bCs/>
          <w:color w:val="000000" w:themeColor="text1"/>
          <w:u w:val="single"/>
          <w:lang w:eastAsia="en-IN"/>
        </w:rPr>
      </w:pPr>
      <w:r w:rsidRPr="009857E4"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  <w:t xml:space="preserve">CO-PO/PSO MAPPING </w:t>
      </w:r>
      <w:r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  <w:t xml:space="preserve">OF </w:t>
      </w:r>
      <w:r w:rsidRPr="009857E4"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  <w:t>EC403 MICROWAVE AND RADAR ENGINEERING</w:t>
      </w:r>
    </w:p>
    <w:tbl>
      <w:tblPr>
        <w:tblpPr w:leftFromText="187" w:rightFromText="187" w:vertAnchor="text" w:horzAnchor="margin" w:tblpXSpec="center" w:tblpY="47"/>
        <w:tblW w:w="9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9"/>
        <w:gridCol w:w="520"/>
        <w:gridCol w:w="521"/>
        <w:gridCol w:w="521"/>
        <w:gridCol w:w="521"/>
        <w:gridCol w:w="521"/>
        <w:gridCol w:w="521"/>
        <w:gridCol w:w="521"/>
        <w:gridCol w:w="521"/>
        <w:gridCol w:w="521"/>
        <w:gridCol w:w="618"/>
        <w:gridCol w:w="618"/>
        <w:gridCol w:w="623"/>
        <w:gridCol w:w="718"/>
        <w:gridCol w:w="718"/>
      </w:tblGrid>
      <w:tr w:rsidR="009857E4" w:rsidRPr="006A6182" w:rsidTr="009857E4">
        <w:trPr>
          <w:trHeight w:val="239"/>
        </w:trPr>
        <w:tc>
          <w:tcPr>
            <w:tcW w:w="1249" w:type="dxa"/>
            <w:vAlign w:val="bottom"/>
          </w:tcPr>
          <w:p w:rsidR="009857E4" w:rsidRPr="005E07C4" w:rsidRDefault="009857E4" w:rsidP="00E245FB">
            <w:pPr>
              <w:spacing w:after="0" w:line="360" w:lineRule="auto"/>
              <w:rPr>
                <w:rFonts w:eastAsia="Calibri"/>
                <w:b/>
                <w:bCs/>
                <w:sz w:val="24"/>
                <w:szCs w:val="24"/>
                <w:lang w:val="en-IN"/>
              </w:rPr>
            </w:pPr>
            <w:r w:rsidRPr="005E07C4">
              <w:rPr>
                <w:rFonts w:eastAsia="Calibri"/>
                <w:b/>
                <w:bCs/>
                <w:sz w:val="24"/>
                <w:szCs w:val="24"/>
                <w:lang w:val="en-IN"/>
              </w:rPr>
              <w:t>Course Outcomes</w:t>
            </w:r>
          </w:p>
        </w:tc>
        <w:tc>
          <w:tcPr>
            <w:tcW w:w="6547" w:type="dxa"/>
            <w:gridSpan w:val="12"/>
            <w:vAlign w:val="bottom"/>
          </w:tcPr>
          <w:p w:rsidR="009857E4" w:rsidRPr="005E07C4" w:rsidRDefault="009857E4" w:rsidP="00E245FB">
            <w:pPr>
              <w:spacing w:after="0" w:line="360" w:lineRule="auto"/>
              <w:jc w:val="center"/>
              <w:rPr>
                <w:rFonts w:eastAsia="Calibri"/>
                <w:b/>
                <w:bCs/>
                <w:sz w:val="24"/>
                <w:szCs w:val="24"/>
                <w:lang w:val="en-IN"/>
              </w:rPr>
            </w:pPr>
            <w:r w:rsidRPr="005E07C4">
              <w:rPr>
                <w:rFonts w:eastAsia="Calibri"/>
                <w:b/>
                <w:bCs/>
                <w:sz w:val="24"/>
                <w:szCs w:val="24"/>
                <w:lang w:val="en-IN"/>
              </w:rPr>
              <w:t>Program Outcomes</w:t>
            </w:r>
          </w:p>
        </w:tc>
        <w:tc>
          <w:tcPr>
            <w:tcW w:w="1436" w:type="dxa"/>
            <w:gridSpan w:val="2"/>
            <w:vAlign w:val="bottom"/>
          </w:tcPr>
          <w:p w:rsidR="009857E4" w:rsidRPr="005E07C4" w:rsidRDefault="009857E4" w:rsidP="00E245FB">
            <w:pPr>
              <w:spacing w:after="0" w:line="360" w:lineRule="auto"/>
              <w:jc w:val="center"/>
              <w:rPr>
                <w:rFonts w:eastAsia="Calibri"/>
                <w:b/>
                <w:bCs/>
                <w:sz w:val="24"/>
                <w:szCs w:val="24"/>
                <w:lang w:val="en-IN"/>
              </w:rPr>
            </w:pPr>
            <w:r w:rsidRPr="005E07C4">
              <w:rPr>
                <w:rFonts w:eastAsia="Calibri"/>
                <w:b/>
                <w:bCs/>
                <w:sz w:val="24"/>
                <w:szCs w:val="24"/>
                <w:lang w:val="en-IN"/>
              </w:rPr>
              <w:t>PSO</w:t>
            </w:r>
          </w:p>
        </w:tc>
      </w:tr>
      <w:tr w:rsidR="009857E4" w:rsidRPr="006A6182" w:rsidTr="009857E4">
        <w:trPr>
          <w:cantSplit/>
          <w:trHeight w:val="790"/>
        </w:trPr>
        <w:tc>
          <w:tcPr>
            <w:tcW w:w="1249" w:type="dxa"/>
          </w:tcPr>
          <w:p w:rsidR="009857E4" w:rsidRPr="006A6182" w:rsidRDefault="009857E4" w:rsidP="00E245FB">
            <w:pPr>
              <w:adjustRightInd w:val="0"/>
              <w:spacing w:after="0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0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PO1</w:t>
            </w:r>
          </w:p>
        </w:tc>
        <w:tc>
          <w:tcPr>
            <w:tcW w:w="521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PO2</w:t>
            </w:r>
          </w:p>
        </w:tc>
        <w:tc>
          <w:tcPr>
            <w:tcW w:w="521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PO3</w:t>
            </w:r>
          </w:p>
        </w:tc>
        <w:tc>
          <w:tcPr>
            <w:tcW w:w="521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PO4</w:t>
            </w:r>
          </w:p>
        </w:tc>
        <w:tc>
          <w:tcPr>
            <w:tcW w:w="521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PO5</w:t>
            </w:r>
          </w:p>
        </w:tc>
        <w:tc>
          <w:tcPr>
            <w:tcW w:w="521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PO6</w:t>
            </w:r>
          </w:p>
        </w:tc>
        <w:tc>
          <w:tcPr>
            <w:tcW w:w="521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PO7</w:t>
            </w:r>
          </w:p>
        </w:tc>
        <w:tc>
          <w:tcPr>
            <w:tcW w:w="521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PO8</w:t>
            </w:r>
          </w:p>
        </w:tc>
        <w:tc>
          <w:tcPr>
            <w:tcW w:w="521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PO9</w:t>
            </w:r>
          </w:p>
        </w:tc>
        <w:tc>
          <w:tcPr>
            <w:tcW w:w="618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PO10</w:t>
            </w:r>
          </w:p>
        </w:tc>
        <w:tc>
          <w:tcPr>
            <w:tcW w:w="618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PO11</w:t>
            </w:r>
          </w:p>
        </w:tc>
        <w:tc>
          <w:tcPr>
            <w:tcW w:w="623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PO12</w:t>
            </w:r>
          </w:p>
        </w:tc>
        <w:tc>
          <w:tcPr>
            <w:tcW w:w="718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PSO1</w:t>
            </w:r>
          </w:p>
        </w:tc>
        <w:tc>
          <w:tcPr>
            <w:tcW w:w="718" w:type="dxa"/>
            <w:textDirection w:val="btLr"/>
          </w:tcPr>
          <w:p w:rsidR="009857E4" w:rsidRPr="009857E4" w:rsidRDefault="009857E4" w:rsidP="00E245FB">
            <w:pPr>
              <w:adjustRightInd w:val="0"/>
              <w:spacing w:after="0"/>
              <w:ind w:left="113" w:right="113"/>
              <w:rPr>
                <w:rFonts w:ascii="Verdana" w:hAnsi="Verdana" w:cs="Verdana"/>
                <w:b/>
                <w:bCs/>
                <w:sz w:val="16"/>
                <w:szCs w:val="18"/>
              </w:rPr>
            </w:pPr>
            <w:r w:rsidRPr="009857E4">
              <w:rPr>
                <w:rFonts w:ascii="Verdana" w:hAnsi="Verdana" w:cs="Verdana"/>
                <w:b/>
                <w:bCs/>
                <w:sz w:val="16"/>
                <w:szCs w:val="18"/>
              </w:rPr>
              <w:t>PSO2</w:t>
            </w:r>
          </w:p>
        </w:tc>
      </w:tr>
      <w:tr w:rsidR="009857E4" w:rsidRPr="006A6182" w:rsidTr="00E245FB">
        <w:trPr>
          <w:trHeight w:val="307"/>
        </w:trPr>
        <w:tc>
          <w:tcPr>
            <w:tcW w:w="1249" w:type="dxa"/>
            <w:vAlign w:val="center"/>
          </w:tcPr>
          <w:p w:rsidR="009857E4" w:rsidRPr="009857E4" w:rsidRDefault="009857E4" w:rsidP="00E245FB">
            <w:pPr>
              <w:adjustRightInd w:val="0"/>
              <w:spacing w:after="0"/>
              <w:jc w:val="center"/>
              <w:rPr>
                <w:szCs w:val="24"/>
              </w:rPr>
            </w:pPr>
            <w:r w:rsidRPr="009857E4">
              <w:rPr>
                <w:b/>
                <w:bCs/>
                <w:w w:val="96"/>
                <w:szCs w:val="24"/>
              </w:rPr>
              <w:t>CO1</w:t>
            </w:r>
          </w:p>
        </w:tc>
        <w:tc>
          <w:tcPr>
            <w:tcW w:w="520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</w:tr>
      <w:tr w:rsidR="009857E4" w:rsidRPr="006A6182" w:rsidTr="00E245FB">
        <w:trPr>
          <w:trHeight w:val="290"/>
        </w:trPr>
        <w:tc>
          <w:tcPr>
            <w:tcW w:w="1249" w:type="dxa"/>
            <w:vAlign w:val="center"/>
          </w:tcPr>
          <w:p w:rsidR="009857E4" w:rsidRPr="009857E4" w:rsidRDefault="009857E4" w:rsidP="00E245FB">
            <w:pPr>
              <w:adjustRightInd w:val="0"/>
              <w:spacing w:after="0"/>
              <w:jc w:val="center"/>
              <w:rPr>
                <w:szCs w:val="24"/>
              </w:rPr>
            </w:pPr>
            <w:r w:rsidRPr="009857E4">
              <w:rPr>
                <w:b/>
                <w:bCs/>
                <w:w w:val="96"/>
                <w:szCs w:val="24"/>
              </w:rPr>
              <w:t>CO2</w:t>
            </w:r>
          </w:p>
        </w:tc>
        <w:tc>
          <w:tcPr>
            <w:tcW w:w="520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</w:tr>
      <w:tr w:rsidR="009857E4" w:rsidRPr="006A6182" w:rsidTr="00E245FB">
        <w:trPr>
          <w:trHeight w:val="307"/>
        </w:trPr>
        <w:tc>
          <w:tcPr>
            <w:tcW w:w="1249" w:type="dxa"/>
            <w:vAlign w:val="center"/>
          </w:tcPr>
          <w:p w:rsidR="009857E4" w:rsidRPr="009857E4" w:rsidRDefault="009857E4" w:rsidP="00E245FB">
            <w:pPr>
              <w:adjustRightInd w:val="0"/>
              <w:spacing w:after="0"/>
              <w:jc w:val="center"/>
              <w:rPr>
                <w:szCs w:val="24"/>
              </w:rPr>
            </w:pPr>
            <w:r w:rsidRPr="009857E4">
              <w:rPr>
                <w:b/>
                <w:bCs/>
                <w:w w:val="96"/>
                <w:szCs w:val="24"/>
              </w:rPr>
              <w:t>CO3</w:t>
            </w:r>
          </w:p>
        </w:tc>
        <w:tc>
          <w:tcPr>
            <w:tcW w:w="520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</w:tr>
      <w:tr w:rsidR="009857E4" w:rsidRPr="006A6182" w:rsidTr="00E245FB">
        <w:trPr>
          <w:trHeight w:val="307"/>
        </w:trPr>
        <w:tc>
          <w:tcPr>
            <w:tcW w:w="1249" w:type="dxa"/>
            <w:vAlign w:val="center"/>
          </w:tcPr>
          <w:p w:rsidR="009857E4" w:rsidRPr="009857E4" w:rsidRDefault="009857E4" w:rsidP="00E245FB">
            <w:pPr>
              <w:adjustRightInd w:val="0"/>
              <w:spacing w:after="0"/>
              <w:jc w:val="center"/>
              <w:rPr>
                <w:szCs w:val="24"/>
              </w:rPr>
            </w:pPr>
            <w:r w:rsidRPr="009857E4">
              <w:rPr>
                <w:b/>
                <w:bCs/>
                <w:w w:val="96"/>
                <w:szCs w:val="24"/>
              </w:rPr>
              <w:t>CO4</w:t>
            </w:r>
          </w:p>
        </w:tc>
        <w:tc>
          <w:tcPr>
            <w:tcW w:w="520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</w:tr>
      <w:tr w:rsidR="009857E4" w:rsidRPr="006A6182" w:rsidTr="00E245FB">
        <w:trPr>
          <w:trHeight w:val="307"/>
        </w:trPr>
        <w:tc>
          <w:tcPr>
            <w:tcW w:w="1249" w:type="dxa"/>
            <w:vAlign w:val="center"/>
          </w:tcPr>
          <w:p w:rsidR="009857E4" w:rsidRPr="009857E4" w:rsidRDefault="009857E4" w:rsidP="00E245FB">
            <w:pPr>
              <w:adjustRightInd w:val="0"/>
              <w:spacing w:after="0"/>
              <w:jc w:val="center"/>
              <w:rPr>
                <w:b/>
                <w:bCs/>
                <w:w w:val="96"/>
                <w:szCs w:val="24"/>
              </w:rPr>
            </w:pPr>
            <w:r w:rsidRPr="009857E4">
              <w:rPr>
                <w:b/>
                <w:bCs/>
                <w:w w:val="96"/>
                <w:szCs w:val="24"/>
              </w:rPr>
              <w:t>CO5</w:t>
            </w:r>
          </w:p>
        </w:tc>
        <w:tc>
          <w:tcPr>
            <w:tcW w:w="520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21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21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718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</w:tr>
      <w:tr w:rsidR="009857E4" w:rsidRPr="006A6182" w:rsidTr="00E245FB">
        <w:trPr>
          <w:trHeight w:val="307"/>
        </w:trPr>
        <w:tc>
          <w:tcPr>
            <w:tcW w:w="1249" w:type="dxa"/>
            <w:vAlign w:val="center"/>
          </w:tcPr>
          <w:p w:rsidR="009857E4" w:rsidRPr="009857E4" w:rsidRDefault="009857E4" w:rsidP="00E245FB">
            <w:pPr>
              <w:adjustRightInd w:val="0"/>
              <w:spacing w:after="0"/>
              <w:jc w:val="center"/>
              <w:rPr>
                <w:b/>
                <w:bCs/>
                <w:w w:val="96"/>
                <w:szCs w:val="24"/>
              </w:rPr>
            </w:pPr>
            <w:r w:rsidRPr="009857E4">
              <w:rPr>
                <w:b/>
                <w:bCs/>
                <w:w w:val="96"/>
                <w:szCs w:val="24"/>
              </w:rPr>
              <w:t>CO6</w:t>
            </w:r>
          </w:p>
        </w:tc>
        <w:tc>
          <w:tcPr>
            <w:tcW w:w="520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21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21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521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18" w:type="dxa"/>
            <w:vAlign w:val="center"/>
          </w:tcPr>
          <w:p w:rsidR="009857E4" w:rsidRPr="006A6182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  <w:tc>
          <w:tcPr>
            <w:tcW w:w="718" w:type="dxa"/>
            <w:vAlign w:val="center"/>
          </w:tcPr>
          <w:p w:rsidR="009857E4" w:rsidRDefault="009857E4" w:rsidP="00E245FB">
            <w:pPr>
              <w:adjustRightInd w:val="0"/>
              <w:spacing w:after="0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</w:p>
        </w:tc>
      </w:tr>
    </w:tbl>
    <w:p w:rsidR="004878AF" w:rsidRDefault="004878AF" w:rsidP="004878AF">
      <w:pPr>
        <w:tabs>
          <w:tab w:val="left" w:pos="1865"/>
        </w:tabs>
        <w:rPr>
          <w:b/>
          <w:bCs/>
          <w:color w:val="000000" w:themeColor="text1"/>
          <w:u w:val="single"/>
          <w:lang w:eastAsia="en-IN"/>
        </w:rPr>
      </w:pPr>
    </w:p>
    <w:p w:rsidR="009857E4" w:rsidRDefault="009857E4" w:rsidP="009857E4">
      <w:pPr>
        <w:rPr>
          <w:i/>
          <w:iCs/>
          <w:color w:val="000000" w:themeColor="text1"/>
          <w:sz w:val="24"/>
          <w:szCs w:val="24"/>
          <w:lang w:eastAsia="en-IN"/>
        </w:rPr>
      </w:pPr>
      <w:r>
        <w:rPr>
          <w:b/>
          <w:bCs/>
          <w:color w:val="000000" w:themeColor="text1"/>
          <w:sz w:val="20"/>
          <w:szCs w:val="20"/>
          <w:lang w:eastAsia="en-IN"/>
        </w:rPr>
        <w:t xml:space="preserve">Note:  </w:t>
      </w:r>
      <w:r>
        <w:rPr>
          <w:color w:val="000000" w:themeColor="text1"/>
          <w:sz w:val="24"/>
          <w:szCs w:val="24"/>
          <w:lang w:eastAsia="en-IN"/>
        </w:rPr>
        <w:t>1: Slight (Low)        </w:t>
      </w:r>
      <w:r w:rsidRPr="00921FB1">
        <w:rPr>
          <w:color w:val="000000" w:themeColor="text1"/>
          <w:sz w:val="24"/>
          <w:szCs w:val="24"/>
          <w:lang w:eastAsia="en-IN"/>
        </w:rPr>
        <w:t>2</w:t>
      </w:r>
      <w:r>
        <w:rPr>
          <w:color w:val="000000" w:themeColor="text1"/>
          <w:sz w:val="24"/>
          <w:szCs w:val="24"/>
          <w:lang w:eastAsia="en-IN"/>
        </w:rPr>
        <w:t>: Moderate (Medium)        </w:t>
      </w:r>
      <w:r w:rsidRPr="00921FB1">
        <w:rPr>
          <w:color w:val="000000" w:themeColor="text1"/>
          <w:sz w:val="24"/>
          <w:szCs w:val="24"/>
          <w:lang w:eastAsia="en-IN"/>
        </w:rPr>
        <w:t>3: Substantial (High</w:t>
      </w:r>
      <w:proofErr w:type="gramStart"/>
      <w:r w:rsidRPr="00921FB1">
        <w:rPr>
          <w:color w:val="000000" w:themeColor="text1"/>
          <w:sz w:val="24"/>
          <w:szCs w:val="24"/>
          <w:lang w:eastAsia="en-IN"/>
        </w:rPr>
        <w:t>)</w:t>
      </w:r>
      <w:r w:rsidRPr="00921FB1">
        <w:rPr>
          <w:i/>
          <w:iCs/>
          <w:color w:val="000000" w:themeColor="text1"/>
          <w:sz w:val="24"/>
          <w:szCs w:val="24"/>
          <w:lang w:eastAsia="en-IN"/>
        </w:rPr>
        <w:t>“</w:t>
      </w:r>
      <w:proofErr w:type="gramEnd"/>
      <w:r w:rsidRPr="00921FB1">
        <w:rPr>
          <w:i/>
          <w:iCs/>
          <w:color w:val="000000" w:themeColor="text1"/>
          <w:sz w:val="24"/>
          <w:szCs w:val="24"/>
          <w:lang w:eastAsia="en-IN"/>
        </w:rPr>
        <w:t>-”no correlation</w:t>
      </w:r>
    </w:p>
    <w:p w:rsidR="004878AF" w:rsidRDefault="004878AF" w:rsidP="004878AF">
      <w:pPr>
        <w:rPr>
          <w:b/>
          <w:bCs/>
          <w:color w:val="000000" w:themeColor="text1"/>
          <w:sz w:val="20"/>
          <w:szCs w:val="20"/>
          <w:lang w:eastAsia="en-IN"/>
        </w:rPr>
      </w:pPr>
    </w:p>
    <w:p w:rsidR="004878AF" w:rsidRDefault="004878AF" w:rsidP="004878AF">
      <w:pPr>
        <w:rPr>
          <w:b/>
          <w:color w:val="000000" w:themeColor="text1"/>
          <w:sz w:val="24"/>
          <w:szCs w:val="24"/>
          <w:u w:val="single"/>
          <w:lang w:eastAsia="en-IN"/>
        </w:rPr>
      </w:pPr>
    </w:p>
    <w:p w:rsidR="003C181F" w:rsidRPr="00F81AB8" w:rsidRDefault="003C181F" w:rsidP="003C181F">
      <w:pPr>
        <w:pStyle w:val="Default"/>
        <w:rPr>
          <w:color w:val="auto"/>
          <w:sz w:val="22"/>
        </w:rPr>
      </w:pPr>
      <w:r w:rsidRPr="00F81AB8">
        <w:rPr>
          <w:color w:val="auto"/>
        </w:rPr>
        <w:t>Mapping of Module content with CO</w:t>
      </w:r>
    </w:p>
    <w:p w:rsidR="003C181F" w:rsidRPr="00F81AB8" w:rsidRDefault="003C181F" w:rsidP="003C181F">
      <w:pPr>
        <w:pStyle w:val="Default"/>
        <w:rPr>
          <w:color w:val="auto"/>
          <w:sz w:val="22"/>
        </w:rPr>
      </w:pPr>
    </w:p>
    <w:tbl>
      <w:tblPr>
        <w:tblW w:w="9783" w:type="dxa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03"/>
        <w:gridCol w:w="7682"/>
        <w:gridCol w:w="998"/>
      </w:tblGrid>
      <w:tr w:rsidR="003C181F" w:rsidRPr="00F81AB8" w:rsidTr="00F81AB8">
        <w:trPr>
          <w:trHeight w:val="782"/>
        </w:trPr>
        <w:tc>
          <w:tcPr>
            <w:tcW w:w="1103" w:type="dxa"/>
          </w:tcPr>
          <w:p w:rsidR="003C181F" w:rsidRPr="00F81AB8" w:rsidRDefault="003C181F" w:rsidP="00E245FB">
            <w:pPr>
              <w:pStyle w:val="TableParagraph"/>
              <w:spacing w:before="203"/>
              <w:ind w:left="127" w:right="130"/>
              <w:jc w:val="center"/>
              <w:rPr>
                <w:b/>
              </w:rPr>
            </w:pPr>
            <w:r w:rsidRPr="00F81AB8">
              <w:rPr>
                <w:b/>
              </w:rPr>
              <w:t>Module</w:t>
            </w:r>
          </w:p>
        </w:tc>
        <w:tc>
          <w:tcPr>
            <w:tcW w:w="7682" w:type="dxa"/>
          </w:tcPr>
          <w:p w:rsidR="003C181F" w:rsidRPr="00F81AB8" w:rsidRDefault="003C181F" w:rsidP="00E245FB">
            <w:pPr>
              <w:pStyle w:val="TableParagraph"/>
              <w:spacing w:before="203"/>
              <w:ind w:left="2848" w:right="2851"/>
              <w:jc w:val="center"/>
              <w:rPr>
                <w:b/>
              </w:rPr>
            </w:pPr>
            <w:r w:rsidRPr="00F81AB8">
              <w:rPr>
                <w:b/>
              </w:rPr>
              <w:t>Contents</w:t>
            </w:r>
          </w:p>
        </w:tc>
        <w:tc>
          <w:tcPr>
            <w:tcW w:w="998" w:type="dxa"/>
          </w:tcPr>
          <w:p w:rsidR="003C181F" w:rsidRPr="00F81AB8" w:rsidRDefault="003C181F" w:rsidP="00E245FB">
            <w:pPr>
              <w:pStyle w:val="TableParagraph"/>
              <w:spacing w:before="203"/>
              <w:ind w:left="170"/>
              <w:jc w:val="center"/>
              <w:rPr>
                <w:b/>
              </w:rPr>
            </w:pPr>
            <w:r w:rsidRPr="00F81AB8">
              <w:rPr>
                <w:b/>
              </w:rPr>
              <w:t>CO</w:t>
            </w:r>
          </w:p>
        </w:tc>
      </w:tr>
      <w:tr w:rsidR="003C181F" w:rsidRPr="00F81AB8" w:rsidTr="00F81AB8">
        <w:trPr>
          <w:trHeight w:val="382"/>
        </w:trPr>
        <w:tc>
          <w:tcPr>
            <w:tcW w:w="1103" w:type="dxa"/>
            <w:vMerge w:val="restart"/>
          </w:tcPr>
          <w:p w:rsidR="003C181F" w:rsidRPr="00F81AB8" w:rsidRDefault="003C181F" w:rsidP="00E245FB">
            <w:pPr>
              <w:pStyle w:val="TableParagraph"/>
              <w:rPr>
                <w:sz w:val="24"/>
              </w:rPr>
            </w:pPr>
          </w:p>
          <w:p w:rsidR="003C181F" w:rsidRPr="00F81AB8" w:rsidRDefault="003C181F" w:rsidP="00E245FB">
            <w:pPr>
              <w:pStyle w:val="TableParagraph"/>
              <w:spacing w:before="1"/>
              <w:rPr>
                <w:sz w:val="20"/>
              </w:rPr>
            </w:pPr>
          </w:p>
          <w:p w:rsidR="003C181F" w:rsidRPr="00F81AB8" w:rsidRDefault="003C181F" w:rsidP="00E245FB">
            <w:pPr>
              <w:pStyle w:val="TableParagraph"/>
              <w:ind w:right="1"/>
              <w:jc w:val="center"/>
              <w:rPr>
                <w:b/>
              </w:rPr>
            </w:pPr>
            <w:r w:rsidRPr="00F81AB8">
              <w:rPr>
                <w:b/>
                <w:w w:val="99"/>
              </w:rPr>
              <w:t>I</w:t>
            </w:r>
          </w:p>
        </w:tc>
        <w:tc>
          <w:tcPr>
            <w:tcW w:w="7682" w:type="dxa"/>
          </w:tcPr>
          <w:p w:rsidR="003C181F" w:rsidRPr="00F81AB8" w:rsidRDefault="003C181F" w:rsidP="00E245FB">
            <w:pPr>
              <w:pStyle w:val="TableParagraph"/>
              <w:ind w:left="99" w:right="103"/>
            </w:pPr>
            <w:r w:rsidRPr="00F81AB8">
              <w:rPr>
                <w:sz w:val="20"/>
              </w:rPr>
              <w:t>Microwaves: introduction, advantages, Cavity Resonators Rectangular and Circular wave guide resonators Derivation of resonance frequency of Rectangular cavity.</w:t>
            </w:r>
          </w:p>
        </w:tc>
        <w:tc>
          <w:tcPr>
            <w:tcW w:w="998" w:type="dxa"/>
            <w:vAlign w:val="center"/>
          </w:tcPr>
          <w:p w:rsidR="003C181F" w:rsidRPr="00F81AB8" w:rsidRDefault="003C181F" w:rsidP="00E245FB">
            <w:pPr>
              <w:pStyle w:val="TableParagraph"/>
              <w:spacing w:before="131"/>
              <w:jc w:val="center"/>
            </w:pPr>
            <w:r w:rsidRPr="00F81AB8">
              <w:t>CO1</w:t>
            </w:r>
          </w:p>
        </w:tc>
      </w:tr>
      <w:tr w:rsidR="003C181F" w:rsidRPr="00F81AB8" w:rsidTr="00F81AB8">
        <w:trPr>
          <w:trHeight w:val="943"/>
        </w:trPr>
        <w:tc>
          <w:tcPr>
            <w:tcW w:w="1103" w:type="dxa"/>
            <w:vMerge/>
            <w:tcBorders>
              <w:top w:val="nil"/>
            </w:tcBorders>
          </w:tcPr>
          <w:p w:rsidR="003C181F" w:rsidRPr="00F81AB8" w:rsidRDefault="003C181F" w:rsidP="00E245FB">
            <w:pPr>
              <w:rPr>
                <w:sz w:val="20"/>
              </w:rPr>
            </w:pPr>
          </w:p>
        </w:tc>
        <w:tc>
          <w:tcPr>
            <w:tcW w:w="7682" w:type="dxa"/>
          </w:tcPr>
          <w:p w:rsidR="003C181F" w:rsidRPr="00F81AB8" w:rsidRDefault="003C181F" w:rsidP="00E245FB">
            <w:pPr>
              <w:pStyle w:val="TableParagraph"/>
              <w:ind w:left="99" w:right="101"/>
              <w:jc w:val="both"/>
            </w:pPr>
            <w:r w:rsidRPr="00F81AB8">
              <w:rPr>
                <w:sz w:val="20"/>
              </w:rPr>
              <w:t>Microwave vacuum type amplifiers and sources: Klystron Amplifiers, Re-entrant cavities, Velocity modulation, Bunching (including analysis), Output power and beam</w:t>
            </w:r>
          </w:p>
        </w:tc>
        <w:tc>
          <w:tcPr>
            <w:tcW w:w="998" w:type="dxa"/>
            <w:vAlign w:val="center"/>
          </w:tcPr>
          <w:p w:rsidR="003C181F" w:rsidRPr="00F81AB8" w:rsidRDefault="003C181F" w:rsidP="00E245FB">
            <w:pPr>
              <w:pStyle w:val="TableParagraph"/>
              <w:jc w:val="center"/>
            </w:pPr>
            <w:r w:rsidRPr="00F81AB8">
              <w:t>CO1</w:t>
            </w:r>
          </w:p>
        </w:tc>
      </w:tr>
      <w:tr w:rsidR="003C181F" w:rsidRPr="00F81AB8" w:rsidTr="00F81AB8">
        <w:trPr>
          <w:trHeight w:val="693"/>
        </w:trPr>
        <w:tc>
          <w:tcPr>
            <w:tcW w:w="1103" w:type="dxa"/>
            <w:vAlign w:val="center"/>
          </w:tcPr>
          <w:p w:rsidR="003C181F" w:rsidRPr="00F81AB8" w:rsidRDefault="003C181F" w:rsidP="00E245FB">
            <w:pPr>
              <w:pStyle w:val="TableParagraph"/>
              <w:ind w:left="127" w:right="130"/>
              <w:jc w:val="center"/>
              <w:rPr>
                <w:b/>
              </w:rPr>
            </w:pPr>
            <w:r w:rsidRPr="00F81AB8">
              <w:rPr>
                <w:b/>
              </w:rPr>
              <w:t>II</w:t>
            </w:r>
          </w:p>
        </w:tc>
        <w:tc>
          <w:tcPr>
            <w:tcW w:w="7682" w:type="dxa"/>
            <w:vAlign w:val="center"/>
          </w:tcPr>
          <w:p w:rsidR="003C181F" w:rsidRPr="00F81AB8" w:rsidRDefault="003C181F" w:rsidP="00E245FB">
            <w:pPr>
              <w:pStyle w:val="TableParagraph"/>
              <w:ind w:left="99" w:right="102"/>
            </w:pPr>
            <w:r w:rsidRPr="00F81AB8">
              <w:rPr>
                <w:sz w:val="20"/>
              </w:rPr>
              <w:t>Reflex Klystron Oscillators: Derivation of Power output, efficiency and admittance, Magnetron oscillators : Cylindrical magnetron, Cyclotron angular frequency, Power output and efficiency</w:t>
            </w:r>
          </w:p>
        </w:tc>
        <w:tc>
          <w:tcPr>
            <w:tcW w:w="998" w:type="dxa"/>
            <w:vAlign w:val="center"/>
          </w:tcPr>
          <w:p w:rsidR="003C181F" w:rsidRPr="00F81AB8" w:rsidRDefault="003C181F" w:rsidP="00E245FB">
            <w:pPr>
              <w:pStyle w:val="TableParagraph"/>
              <w:jc w:val="center"/>
            </w:pPr>
            <w:r w:rsidRPr="00F81AB8">
              <w:t>CO2</w:t>
            </w:r>
          </w:p>
        </w:tc>
      </w:tr>
      <w:tr w:rsidR="003C181F" w:rsidRPr="00F81AB8" w:rsidTr="00F81AB8">
        <w:trPr>
          <w:trHeight w:val="693"/>
        </w:trPr>
        <w:tc>
          <w:tcPr>
            <w:tcW w:w="1103" w:type="dxa"/>
            <w:vMerge w:val="restart"/>
            <w:vAlign w:val="center"/>
          </w:tcPr>
          <w:p w:rsidR="003C181F" w:rsidRPr="00F81AB8" w:rsidRDefault="003C181F" w:rsidP="00E245FB">
            <w:pPr>
              <w:pStyle w:val="TableParagraph"/>
              <w:spacing w:before="9"/>
              <w:jc w:val="center"/>
              <w:rPr>
                <w:sz w:val="32"/>
              </w:rPr>
            </w:pPr>
          </w:p>
          <w:p w:rsidR="003C181F" w:rsidRPr="00F81AB8" w:rsidRDefault="003C181F" w:rsidP="00E245FB">
            <w:pPr>
              <w:pStyle w:val="TableParagraph"/>
              <w:ind w:left="127" w:right="128"/>
              <w:jc w:val="center"/>
              <w:rPr>
                <w:b/>
              </w:rPr>
            </w:pPr>
            <w:r w:rsidRPr="00F81AB8">
              <w:rPr>
                <w:b/>
              </w:rPr>
              <w:t>III</w:t>
            </w:r>
          </w:p>
        </w:tc>
        <w:tc>
          <w:tcPr>
            <w:tcW w:w="7682" w:type="dxa"/>
          </w:tcPr>
          <w:p w:rsidR="003C181F" w:rsidRPr="00F81AB8" w:rsidRDefault="003C181F" w:rsidP="00E245FB">
            <w:pPr>
              <w:pStyle w:val="TableParagraph"/>
              <w:ind w:left="99" w:right="107"/>
              <w:jc w:val="both"/>
            </w:pPr>
            <w:r w:rsidRPr="00F81AB8">
              <w:rPr>
                <w:sz w:val="20"/>
              </w:rPr>
              <w:t>Travelling Wave Tube: Slow wave structures, Helix TWT, Amplification process, Derivation of convection current, axial electric field, wave modes and gain,</w:t>
            </w:r>
          </w:p>
        </w:tc>
        <w:tc>
          <w:tcPr>
            <w:tcW w:w="998" w:type="dxa"/>
            <w:vAlign w:val="center"/>
          </w:tcPr>
          <w:p w:rsidR="003C181F" w:rsidRPr="00F81AB8" w:rsidRDefault="003C181F" w:rsidP="00E245FB">
            <w:pPr>
              <w:pStyle w:val="TableParagraph"/>
              <w:jc w:val="center"/>
            </w:pPr>
            <w:r w:rsidRPr="00F81AB8">
              <w:t>CO1</w:t>
            </w:r>
          </w:p>
        </w:tc>
      </w:tr>
      <w:tr w:rsidR="003C181F" w:rsidRPr="00F81AB8" w:rsidTr="00F81AB8">
        <w:trPr>
          <w:trHeight w:val="537"/>
        </w:trPr>
        <w:tc>
          <w:tcPr>
            <w:tcW w:w="1103" w:type="dxa"/>
            <w:vMerge/>
          </w:tcPr>
          <w:p w:rsidR="003C181F" w:rsidRPr="00F81AB8" w:rsidRDefault="003C181F" w:rsidP="00E245FB">
            <w:pPr>
              <w:pStyle w:val="TableParagraph"/>
              <w:spacing w:before="9"/>
              <w:rPr>
                <w:sz w:val="32"/>
              </w:rPr>
            </w:pPr>
          </w:p>
        </w:tc>
        <w:tc>
          <w:tcPr>
            <w:tcW w:w="7682" w:type="dxa"/>
          </w:tcPr>
          <w:p w:rsidR="003C181F" w:rsidRPr="00F81AB8" w:rsidRDefault="003C181F" w:rsidP="00E245FB">
            <w:pPr>
              <w:pStyle w:val="TableParagraph"/>
              <w:ind w:left="99" w:right="107"/>
              <w:jc w:val="both"/>
            </w:pPr>
            <w:r w:rsidRPr="00F81AB8">
              <w:rPr>
                <w:sz w:val="20"/>
              </w:rPr>
              <w:t>Microwave measurements: Measurement of impedance, frequency and power</w:t>
            </w:r>
          </w:p>
        </w:tc>
        <w:tc>
          <w:tcPr>
            <w:tcW w:w="998" w:type="dxa"/>
            <w:vAlign w:val="center"/>
          </w:tcPr>
          <w:p w:rsidR="003C181F" w:rsidRPr="00F81AB8" w:rsidRDefault="003C181F" w:rsidP="00E245FB">
            <w:pPr>
              <w:pStyle w:val="TableParagraph"/>
              <w:jc w:val="center"/>
              <w:rPr>
                <w:sz w:val="32"/>
              </w:rPr>
            </w:pPr>
            <w:r w:rsidRPr="00F81AB8">
              <w:t>CO3</w:t>
            </w:r>
          </w:p>
        </w:tc>
      </w:tr>
      <w:tr w:rsidR="003C181F" w:rsidRPr="00F81AB8" w:rsidTr="00F81AB8">
        <w:trPr>
          <w:trHeight w:val="971"/>
        </w:trPr>
        <w:tc>
          <w:tcPr>
            <w:tcW w:w="1103" w:type="dxa"/>
            <w:vAlign w:val="center"/>
          </w:tcPr>
          <w:p w:rsidR="003C181F" w:rsidRPr="00F81AB8" w:rsidRDefault="003C181F" w:rsidP="00E245FB">
            <w:pPr>
              <w:pStyle w:val="TableParagraph"/>
              <w:spacing w:before="9"/>
              <w:jc w:val="center"/>
              <w:rPr>
                <w:sz w:val="32"/>
              </w:rPr>
            </w:pPr>
            <w:r w:rsidRPr="00F81AB8">
              <w:rPr>
                <w:b/>
              </w:rPr>
              <w:t>IV</w:t>
            </w:r>
          </w:p>
        </w:tc>
        <w:tc>
          <w:tcPr>
            <w:tcW w:w="7682" w:type="dxa"/>
          </w:tcPr>
          <w:p w:rsidR="003C181F" w:rsidRPr="00F81AB8" w:rsidRDefault="003C181F" w:rsidP="00E245FB">
            <w:pPr>
              <w:pStyle w:val="TableParagraph"/>
              <w:ind w:left="99" w:right="107"/>
              <w:jc w:val="both"/>
            </w:pPr>
            <w:r w:rsidRPr="00F81AB8">
              <w:rPr>
                <w:sz w:val="20"/>
              </w:rPr>
              <w:t>Microwave hybrid circuits: Scattering parameters, Waveguide tees- Magic tees, Hybrid rings, Corners, Bends, and Twists. Formulation of S-matrix, Directional couplers: Two hole directional couplers, S-matrix of a directional coupler, Circulators and isolators</w:t>
            </w:r>
          </w:p>
        </w:tc>
        <w:tc>
          <w:tcPr>
            <w:tcW w:w="998" w:type="dxa"/>
            <w:vAlign w:val="center"/>
          </w:tcPr>
          <w:p w:rsidR="003C181F" w:rsidRPr="00F81AB8" w:rsidRDefault="003C181F" w:rsidP="00E245FB">
            <w:pPr>
              <w:pStyle w:val="TableParagraph"/>
              <w:spacing w:before="131"/>
              <w:jc w:val="center"/>
            </w:pPr>
            <w:r w:rsidRPr="00F81AB8">
              <w:t>CO4</w:t>
            </w:r>
          </w:p>
        </w:tc>
      </w:tr>
      <w:tr w:rsidR="003C181F" w:rsidRPr="00F81AB8" w:rsidTr="00F81AB8">
        <w:trPr>
          <w:trHeight w:val="693"/>
        </w:trPr>
        <w:tc>
          <w:tcPr>
            <w:tcW w:w="1103" w:type="dxa"/>
            <w:vAlign w:val="center"/>
          </w:tcPr>
          <w:p w:rsidR="003C181F" w:rsidRPr="00F81AB8" w:rsidRDefault="003C181F" w:rsidP="00E245FB">
            <w:pPr>
              <w:pStyle w:val="TableParagraph"/>
              <w:spacing w:before="9"/>
              <w:jc w:val="center"/>
              <w:rPr>
                <w:sz w:val="32"/>
              </w:rPr>
            </w:pPr>
            <w:r w:rsidRPr="00F81AB8">
              <w:rPr>
                <w:b/>
              </w:rPr>
              <w:t>V</w:t>
            </w:r>
          </w:p>
        </w:tc>
        <w:tc>
          <w:tcPr>
            <w:tcW w:w="7682" w:type="dxa"/>
          </w:tcPr>
          <w:p w:rsidR="003C181F" w:rsidRPr="00F81AB8" w:rsidRDefault="003C181F" w:rsidP="00E245FB">
            <w:pPr>
              <w:pStyle w:val="TableParagraph"/>
              <w:ind w:left="99" w:right="107"/>
              <w:jc w:val="both"/>
            </w:pPr>
            <w:r w:rsidRPr="00F81AB8">
              <w:rPr>
                <w:sz w:val="20"/>
              </w:rPr>
              <w:t>Solid state microwave devices: Microwave bipolar transistors, Physical structures, Power frequency limitations equivalent circuit, Principle of Tunnel diodes and tunnel , diode oscillators, Gunn diodes: Different modes, Principle of operation Gunn Diode Oscillators</w:t>
            </w:r>
          </w:p>
        </w:tc>
        <w:tc>
          <w:tcPr>
            <w:tcW w:w="998" w:type="dxa"/>
            <w:vAlign w:val="center"/>
          </w:tcPr>
          <w:p w:rsidR="003C181F" w:rsidRPr="00F81AB8" w:rsidRDefault="003C181F" w:rsidP="00E245FB">
            <w:pPr>
              <w:pStyle w:val="TableParagraph"/>
              <w:spacing w:before="131"/>
              <w:jc w:val="center"/>
            </w:pPr>
            <w:r w:rsidRPr="00F81AB8">
              <w:t>CO5</w:t>
            </w:r>
          </w:p>
        </w:tc>
      </w:tr>
      <w:tr w:rsidR="003C181F" w:rsidRPr="00F81AB8" w:rsidTr="00F81AB8">
        <w:trPr>
          <w:trHeight w:val="816"/>
        </w:trPr>
        <w:tc>
          <w:tcPr>
            <w:tcW w:w="1103" w:type="dxa"/>
            <w:vAlign w:val="center"/>
          </w:tcPr>
          <w:p w:rsidR="003C181F" w:rsidRPr="00F81AB8" w:rsidRDefault="003C181F" w:rsidP="00E245FB">
            <w:pPr>
              <w:pStyle w:val="TableParagraph"/>
              <w:spacing w:before="9"/>
              <w:jc w:val="center"/>
              <w:rPr>
                <w:sz w:val="32"/>
              </w:rPr>
            </w:pPr>
            <w:r w:rsidRPr="00F81AB8">
              <w:rPr>
                <w:b/>
              </w:rPr>
              <w:t>VI</w:t>
            </w:r>
          </w:p>
        </w:tc>
        <w:tc>
          <w:tcPr>
            <w:tcW w:w="7682" w:type="dxa"/>
          </w:tcPr>
          <w:p w:rsidR="003C181F" w:rsidRPr="00F81AB8" w:rsidRDefault="003C181F" w:rsidP="00E245FB">
            <w:pPr>
              <w:pStyle w:val="TableParagraph"/>
              <w:ind w:left="103"/>
            </w:pPr>
            <w:r w:rsidRPr="00F81AB8">
              <w:rPr>
                <w:sz w:val="20"/>
              </w:rPr>
              <w:t>The simple Radar equation, Pulse Radar, CW Radar, CW Radar with non-zero IF, Equation for Doppler frequency FM-CW Radar using sideband super heterodyne receiver, MTI Radar-Delay line canceller, MTI Radar with power amplifier &amp; power oscillator, Non coherent MTI Radar, Pulse, Radar Transmitters: Radar Modulator-Block diagram, Radar receivers- noise figure, low noise front ends, Mixers, Radar Displays</w:t>
            </w:r>
          </w:p>
        </w:tc>
        <w:tc>
          <w:tcPr>
            <w:tcW w:w="998" w:type="dxa"/>
            <w:vAlign w:val="center"/>
          </w:tcPr>
          <w:p w:rsidR="003C181F" w:rsidRPr="00F81AB8" w:rsidRDefault="003C181F" w:rsidP="00E245FB">
            <w:pPr>
              <w:pStyle w:val="TableParagraph"/>
              <w:spacing w:before="131"/>
              <w:jc w:val="center"/>
            </w:pPr>
            <w:r w:rsidRPr="00F81AB8">
              <w:t>CO6</w:t>
            </w:r>
          </w:p>
        </w:tc>
      </w:tr>
    </w:tbl>
    <w:p w:rsidR="003C181F" w:rsidRDefault="003C181F" w:rsidP="004878AF">
      <w:pPr>
        <w:jc w:val="center"/>
        <w:rPr>
          <w:b/>
          <w:sz w:val="24"/>
          <w:szCs w:val="24"/>
          <w:u w:val="single"/>
        </w:rPr>
      </w:pPr>
    </w:p>
    <w:p w:rsidR="003C181F" w:rsidRDefault="003C181F" w:rsidP="004878AF">
      <w:pPr>
        <w:jc w:val="center"/>
        <w:rPr>
          <w:b/>
          <w:sz w:val="24"/>
          <w:szCs w:val="24"/>
          <w:u w:val="single"/>
        </w:rPr>
      </w:pPr>
    </w:p>
    <w:p w:rsidR="003C181F" w:rsidRDefault="003C181F" w:rsidP="004878AF">
      <w:pPr>
        <w:jc w:val="center"/>
        <w:rPr>
          <w:b/>
          <w:sz w:val="24"/>
          <w:szCs w:val="24"/>
          <w:u w:val="single"/>
        </w:rPr>
      </w:pPr>
    </w:p>
    <w:p w:rsidR="003C181F" w:rsidRDefault="003C181F" w:rsidP="004878AF">
      <w:pPr>
        <w:jc w:val="center"/>
        <w:rPr>
          <w:b/>
          <w:sz w:val="24"/>
          <w:szCs w:val="24"/>
          <w:u w:val="single"/>
        </w:rPr>
      </w:pPr>
    </w:p>
    <w:p w:rsidR="003C181F" w:rsidRDefault="003C181F" w:rsidP="004878AF">
      <w:pPr>
        <w:jc w:val="center"/>
        <w:rPr>
          <w:b/>
          <w:sz w:val="24"/>
          <w:szCs w:val="24"/>
          <w:u w:val="single"/>
        </w:rPr>
      </w:pPr>
    </w:p>
    <w:p w:rsidR="003C181F" w:rsidRDefault="003C181F" w:rsidP="004878AF">
      <w:pPr>
        <w:jc w:val="center"/>
        <w:rPr>
          <w:b/>
          <w:sz w:val="24"/>
          <w:szCs w:val="24"/>
          <w:u w:val="single"/>
        </w:rPr>
      </w:pPr>
    </w:p>
    <w:p w:rsidR="003C181F" w:rsidRDefault="003C181F" w:rsidP="004878AF">
      <w:pPr>
        <w:jc w:val="center"/>
        <w:rPr>
          <w:b/>
          <w:sz w:val="24"/>
          <w:szCs w:val="24"/>
          <w:u w:val="single"/>
        </w:rPr>
      </w:pPr>
    </w:p>
    <w:p w:rsidR="00C413C8" w:rsidRPr="00C413C8" w:rsidRDefault="00C413C8" w:rsidP="004878AF">
      <w:pPr>
        <w:jc w:val="center"/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</w:pPr>
      <w:r w:rsidRPr="00C413C8">
        <w:rPr>
          <w:rFonts w:ascii="TimesNewRomanPS-BoldMT" w:hAnsi="TimesNewRomanPS-BoldMT"/>
          <w:b/>
          <w:bCs/>
          <w:color w:val="000000"/>
          <w:sz w:val="28"/>
          <w:szCs w:val="24"/>
          <w:u w:val="single"/>
        </w:rPr>
        <w:t>LESSION PLAN EXECUTION SAMPLE OF THE EC403 MICROWAVE AND RADAR ENGINEERING</w:t>
      </w:r>
    </w:p>
    <w:p w:rsidR="00F81AB8" w:rsidRDefault="00F81AB8" w:rsidP="004878AF">
      <w:pPr>
        <w:jc w:val="center"/>
        <w:rPr>
          <w:b/>
          <w:sz w:val="24"/>
          <w:szCs w:val="24"/>
          <w:u w:val="single"/>
        </w:rPr>
      </w:pPr>
      <w:r>
        <w:rPr>
          <w:b/>
          <w:noProof/>
          <w:sz w:val="24"/>
          <w:szCs w:val="24"/>
          <w:u w:val="single"/>
        </w:rPr>
        <w:drawing>
          <wp:inline distT="0" distB="0" distL="0" distR="0">
            <wp:extent cx="6144895" cy="4095750"/>
            <wp:effectExtent l="19050" t="0" r="825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4647" cy="4095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943600" cy="3705726"/>
            <wp:effectExtent l="1905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705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</w:p>
    <w:p w:rsidR="00F81AB8" w:rsidRDefault="00F81AB8" w:rsidP="00F81AB8">
      <w:pPr>
        <w:tabs>
          <w:tab w:val="left" w:pos="3825"/>
        </w:tabs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943600" cy="4047683"/>
            <wp:effectExtent l="1905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476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943600" cy="3607196"/>
            <wp:effectExtent l="19050" t="0" r="0" b="0"/>
            <wp:docPr id="7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071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</w:p>
    <w:p w:rsidR="00C413C8" w:rsidRDefault="00C413C8" w:rsidP="00F81AB8">
      <w:pPr>
        <w:tabs>
          <w:tab w:val="left" w:pos="3825"/>
        </w:tabs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943600" cy="3624146"/>
            <wp:effectExtent l="1905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24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13C8" w:rsidRPr="00F81AB8" w:rsidRDefault="00C413C8" w:rsidP="00F81AB8">
      <w:pPr>
        <w:tabs>
          <w:tab w:val="left" w:pos="3825"/>
        </w:tabs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943600" cy="1144545"/>
            <wp:effectExtent l="1905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144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413C8" w:rsidRPr="00F81AB8" w:rsidSect="00EB2763">
      <w:headerReference w:type="default" r:id="rId15"/>
      <w:footerReference w:type="default" r:id="rId16"/>
      <w:pgSz w:w="12240" w:h="15840"/>
      <w:pgMar w:top="2410" w:right="1440" w:bottom="1440" w:left="1440" w:header="73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623" w:rsidRDefault="00581623" w:rsidP="002A29F0">
      <w:pPr>
        <w:spacing w:after="0" w:line="240" w:lineRule="auto"/>
      </w:pPr>
      <w:r>
        <w:separator/>
      </w:r>
    </w:p>
  </w:endnote>
  <w:endnote w:type="continuationSeparator" w:id="0">
    <w:p w:rsidR="00581623" w:rsidRDefault="00581623" w:rsidP="002A29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9F0" w:rsidRDefault="002A29F0">
    <w:pPr>
      <w:pStyle w:val="Footer"/>
    </w:pPr>
    <w:r>
      <w:rPr>
        <w:noProof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-712470</wp:posOffset>
          </wp:positionH>
          <wp:positionV relativeFrom="paragraph">
            <wp:posOffset>-198862</wp:posOffset>
          </wp:positionV>
          <wp:extent cx="7342919" cy="461176"/>
          <wp:effectExtent l="19050" t="0" r="0" b="0"/>
          <wp:wrapNone/>
          <wp:docPr id="21" name="Picture 2" descr="VJEC Footer 201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JEC Footer 2019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42919" cy="4611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623" w:rsidRDefault="00581623" w:rsidP="002A29F0">
      <w:pPr>
        <w:spacing w:after="0" w:line="240" w:lineRule="auto"/>
      </w:pPr>
      <w:r>
        <w:separator/>
      </w:r>
    </w:p>
  </w:footnote>
  <w:footnote w:type="continuationSeparator" w:id="0">
    <w:p w:rsidR="00581623" w:rsidRDefault="00581623" w:rsidP="002A29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9F0" w:rsidRDefault="003C181F" w:rsidP="002A29F0">
    <w:pPr>
      <w:pStyle w:val="Header"/>
      <w:tabs>
        <w:tab w:val="clear" w:pos="4680"/>
        <w:tab w:val="clear" w:pos="9360"/>
        <w:tab w:val="left" w:pos="5798"/>
      </w:tabs>
    </w:pPr>
    <w:r>
      <w:rPr>
        <w:noProof/>
      </w:rPr>
      <w:drawing>
        <wp:inline distT="0" distB="0" distL="0" distR="0">
          <wp:extent cx="6305550" cy="1050925"/>
          <wp:effectExtent l="19050" t="0" r="0" b="0"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5550" cy="1050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2A29F0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9F0"/>
    <w:rsid w:val="00051C9D"/>
    <w:rsid w:val="000C0D9B"/>
    <w:rsid w:val="002A29F0"/>
    <w:rsid w:val="003C181F"/>
    <w:rsid w:val="00482544"/>
    <w:rsid w:val="004878AF"/>
    <w:rsid w:val="004E3588"/>
    <w:rsid w:val="005749B9"/>
    <w:rsid w:val="00581623"/>
    <w:rsid w:val="005A1EEB"/>
    <w:rsid w:val="00603534"/>
    <w:rsid w:val="006C3AFB"/>
    <w:rsid w:val="007347C2"/>
    <w:rsid w:val="007B12CD"/>
    <w:rsid w:val="009857E4"/>
    <w:rsid w:val="00A77402"/>
    <w:rsid w:val="00C23B80"/>
    <w:rsid w:val="00C413C8"/>
    <w:rsid w:val="00EB2763"/>
    <w:rsid w:val="00F81A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C289835-3DA9-4602-844E-6FCC76718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0D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29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29F0"/>
  </w:style>
  <w:style w:type="paragraph" w:styleId="Footer">
    <w:name w:val="footer"/>
    <w:basedOn w:val="Normal"/>
    <w:link w:val="FooterChar"/>
    <w:uiPriority w:val="99"/>
    <w:unhideWhenUsed/>
    <w:rsid w:val="002A29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29F0"/>
  </w:style>
  <w:style w:type="paragraph" w:styleId="BalloonText">
    <w:name w:val="Balloon Text"/>
    <w:basedOn w:val="Normal"/>
    <w:link w:val="BalloonTextChar"/>
    <w:uiPriority w:val="99"/>
    <w:semiHidden/>
    <w:unhideWhenUsed/>
    <w:rsid w:val="002A2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29F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878AF"/>
    <w:pPr>
      <w:widowControl w:val="0"/>
      <w:autoSpaceDE w:val="0"/>
      <w:autoSpaceDN w:val="0"/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878A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3C18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FD62ED-2ACF-4E59-93E3-A079C1067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483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Akhil</dc:creator>
  <cp:lastModifiedBy>Microsoft account</cp:lastModifiedBy>
  <cp:revision>2</cp:revision>
  <dcterms:created xsi:type="dcterms:W3CDTF">2022-12-09T14:14:00Z</dcterms:created>
  <dcterms:modified xsi:type="dcterms:W3CDTF">2022-12-09T14:14:00Z</dcterms:modified>
</cp:coreProperties>
</file>